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left="5040" w:hanging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Приложение </w:t>
      </w:r>
    </w:p>
    <w:p>
      <w:pPr>
        <w:pStyle w:val="Normal"/>
        <w:spacing w:lineRule="auto" w:line="240" w:before="0" w:after="0"/>
        <w:ind w:left="5040" w:hanging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 государственной программе</w:t>
      </w:r>
    </w:p>
    <w:p>
      <w:pPr>
        <w:pStyle w:val="Normal"/>
        <w:spacing w:lineRule="auto" w:line="240" w:before="0" w:after="0"/>
        <w:ind w:left="5040" w:hanging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«Развитие мировой юстиции Брянской области»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расчета значений показателей (индикаторов)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государственной программы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Показатель (индикаторы) государственной программы: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мероприятий по организационному и материально-техническому обеспечению деятельности мировых судей Брянской области, их аппарата: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Ci</w:t>
      </w:r>
      <w:r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Cd</w:t>
      </w:r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Cp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 xml:space="preserve"> 100 %, где: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i - выполнение мероприятий по организационному и материально-техническому обеспечению деятельности мировых судей Брянской области, их аппарата, %;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Cd</w:t>
      </w:r>
      <w:r>
        <w:rPr>
          <w:rFonts w:ascii="Times New Roman" w:hAnsi="Times New Roman"/>
          <w:sz w:val="28"/>
          <w:szCs w:val="28"/>
        </w:rPr>
        <w:t xml:space="preserve"> - количество показателей по задаче «Организационное и материально-техническое обеспечение деятельности мировых судей Брянской области, их аппарата» целевые значения которых в отчетном периоде достигнуты, ед.;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p - количество показателей по задаче «Организационное и материально-техническое обеспечение деятельности мировых судей Брянской области, их аппарата», ед.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Источником информации для расчета индикатора (показателя) является внутренняя отчетность организации, публикуемая на сайте управления мировой юстиции Брянской области в сети «Интернет» (</w:t>
      </w:r>
      <w:r>
        <w:rPr>
          <w:rFonts w:ascii="Times New Roman" w:hAnsi="Times New Roman"/>
          <w:sz w:val="28"/>
          <w:szCs w:val="28"/>
          <w:lang w:val="en-US"/>
        </w:rPr>
        <w:t>http</w:t>
      </w:r>
      <w:r>
        <w:rPr>
          <w:rFonts w:ascii="Times New Roman" w:hAnsi="Times New Roman"/>
          <w:sz w:val="28"/>
          <w:szCs w:val="28"/>
        </w:rPr>
        <w:t>://uprmirust32.ru).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Показатели (индикаторы) основных мероприятий (мероприятий) государственной программы: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доля работников мировой юстиции, прошедших профессиональную переподготовку и повышение квалификации: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Pp = Pf/Pn x 100 %, где: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Pp - доля работников мировой юстиции, прошедших профессиональную переподготовку и повышение квалификации, %;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Pf - фактическая численность работников мировой юстиции, прошедших профессиональную переподготовку и повышение квалификации, чел.;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Pn - нормативная (требуемая) численность работников мировой юстиции, прошедших профессиональную переподготовку и повышение квалификации, чел.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Источником информации для расчета индикатора (показателя) является внутренняя отчетность организации, публикуемая на сайте управления мировой юстиции Брянской области в сети «Интернет» (</w:t>
      </w:r>
      <w:r>
        <w:rPr>
          <w:rFonts w:ascii="Times New Roman" w:hAnsi="Times New Roman"/>
          <w:sz w:val="28"/>
          <w:szCs w:val="28"/>
          <w:lang w:val="en-US"/>
        </w:rPr>
        <w:t>http</w:t>
      </w:r>
      <w:r>
        <w:rPr>
          <w:rFonts w:ascii="Times New Roman" w:hAnsi="Times New Roman"/>
          <w:sz w:val="28"/>
          <w:szCs w:val="28"/>
        </w:rPr>
        <w:t>://uprmirust32.ru);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средняя площадь, занимаемая одним мировым судебным участком: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Aa = At/N, где: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Aa - средняя площадь, занимаемая одним мировым судебным участком, кв. м;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At - общая площадь зданий и помещений, занимаемых мировыми судебными участками, кв. м;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 - общее количество мировых судебных участков, ед.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Источником информации для расчета индикатора (показателя) является внутренняя отчетность организации, публикуемая на сайте управления мировой юстиции Брянской области в сети «Интернет» (</w:t>
      </w:r>
      <w:r>
        <w:rPr>
          <w:rFonts w:ascii="Times New Roman" w:hAnsi="Times New Roman"/>
          <w:sz w:val="28"/>
          <w:szCs w:val="28"/>
          <w:lang w:val="en-US"/>
        </w:rPr>
        <w:t>http</w:t>
      </w:r>
      <w:r>
        <w:rPr>
          <w:rFonts w:ascii="Times New Roman" w:hAnsi="Times New Roman"/>
          <w:sz w:val="28"/>
          <w:szCs w:val="28"/>
        </w:rPr>
        <w:t>://uprmirust32.ru);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информатизации мировых судебных участков: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 = If/N x 100 %, где: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 - уровень информатизации мировых судебных участков, %;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If - фактическое количество мировых судебных участков, обеспеченных необходимой компьютерной техникой, программным обеспечением, информационно-правовыми системами, доступом к информационно-коммуникационным сетям, ед.;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 - общее количество мировых судебных участков, ед.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Источником информации для расчета индикатора (показателя) является внутренняя отчетность организации, публикуемая на сайте управления мировой юстиции Брянской области в сети «Интернет» (</w:t>
      </w:r>
      <w:r>
        <w:rPr>
          <w:rFonts w:ascii="Times New Roman" w:hAnsi="Times New Roman"/>
          <w:sz w:val="28"/>
          <w:szCs w:val="28"/>
          <w:lang w:val="en-US"/>
        </w:rPr>
        <w:t>http</w:t>
      </w:r>
      <w:r>
        <w:rPr>
          <w:rFonts w:ascii="Times New Roman" w:hAnsi="Times New Roman"/>
          <w:sz w:val="28"/>
          <w:szCs w:val="28"/>
        </w:rPr>
        <w:t>://uprmirust32.ru);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обеспеченности зданий и помещений, занимаемых мировыми судебными участками, необходимыми средствами и системами безопасности: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Ss = Bs/B x 100 %, где: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Ss - уровень обеспеченности зданий и помещений, занимаемых мировыми судебными участками, необходимыми средствами и системами безопасности, %;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Bs - количество зданий и помещений, занимаемых мировыми судебными участками, обеспеченных необходимыми средствами и системами безопасности (тревожная сигнализация, охранно-пожарная сигнализация, система видеонаблюдения, стационарный металлодетектор), ед.;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 - общее количество зданий и помещений, занимаемых мировыми судебными участками, ед.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Источником информации для расчета индикатора (показателя) является внутренняя отчетность организации, публикуемая на сайте управления мировой юстиции Брянской области в сети «Интернет» (</w:t>
      </w:r>
      <w:r>
        <w:rPr>
          <w:rFonts w:ascii="Times New Roman" w:hAnsi="Times New Roman"/>
          <w:sz w:val="28"/>
          <w:szCs w:val="28"/>
          <w:lang w:val="en-US"/>
        </w:rPr>
        <w:t>http</w:t>
      </w:r>
      <w:r>
        <w:rPr>
          <w:rFonts w:ascii="Times New Roman" w:hAnsi="Times New Roman"/>
          <w:sz w:val="28"/>
          <w:szCs w:val="28"/>
        </w:rPr>
        <w:t>://uprmirust32.ru);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запланированных мероприятий по развитию инфраструктуры мировой юстиции Брянской области: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Mi = Mr/Mp x 100 %, </w:t>
      </w:r>
      <w:r>
        <w:rPr>
          <w:rFonts w:ascii="Times New Roman" w:hAnsi="Times New Roman"/>
          <w:sz w:val="28"/>
          <w:szCs w:val="28"/>
        </w:rPr>
        <w:t>где</w:t>
      </w:r>
      <w:r>
        <w:rPr>
          <w:rFonts w:ascii="Times New Roman" w:hAnsi="Times New Roman"/>
          <w:sz w:val="28"/>
          <w:szCs w:val="28"/>
          <w:lang w:val="en-US"/>
        </w:rPr>
        <w:t>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Mi</w:t>
      </w:r>
      <w:r>
        <w:rPr>
          <w:rFonts w:ascii="Times New Roman" w:hAnsi="Times New Roman"/>
          <w:sz w:val="28"/>
          <w:szCs w:val="28"/>
        </w:rPr>
        <w:t xml:space="preserve"> – реализация запланированных мероприятий по развитию инфраструктуры мировой юстиции Брянской области, %;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Mr</w:t>
      </w:r>
      <w:r>
        <w:rPr>
          <w:rFonts w:ascii="Times New Roman" w:hAnsi="Times New Roman"/>
          <w:sz w:val="28"/>
          <w:szCs w:val="28"/>
        </w:rPr>
        <w:t xml:space="preserve"> – количество реализованных мероприятий по развитию инфраструктуры мировой юстиции Брянской области в отчетном периоде, ед.;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Mp</w:t>
      </w:r>
      <w:r>
        <w:rPr>
          <w:rFonts w:ascii="Times New Roman" w:hAnsi="Times New Roman"/>
          <w:sz w:val="28"/>
          <w:szCs w:val="28"/>
        </w:rPr>
        <w:t xml:space="preserve"> – количество запланированных мероприятий по развитию инфраструктуры мировой юстиции Брянской области на отчетный период, ед.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Источником информации для расчета индикатора (показателя) является внутренняя отчетность организации, публикуемая на сайте управления мировой юстиции Брянской области в сети «Интернет» (</w:t>
      </w:r>
      <w:r>
        <w:rPr>
          <w:rFonts w:ascii="Times New Roman" w:hAnsi="Times New Roman"/>
          <w:sz w:val="28"/>
          <w:szCs w:val="28"/>
          <w:lang w:val="en-US"/>
        </w:rPr>
        <w:t>http</w:t>
      </w:r>
      <w:r>
        <w:rPr>
          <w:rFonts w:ascii="Times New Roman" w:hAnsi="Times New Roman"/>
          <w:sz w:val="28"/>
          <w:szCs w:val="28"/>
        </w:rPr>
        <w:t>://uprmirust32.ru);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участках мировых судей обеспечено формирование и функционирование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Показатель принимает значение «да» (1) или «нет» (0) в зависимости от выполнения мероприятий по данному направлению, предусмотренных государственной программой Российской Федерации «Информационное общество», утвержденной постановлением Правительства Российской Федерации от 15 апреля 2014 г. № 313. 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Источником информации для расчета индикатора (показателя) является внутренняя отчетность организации, публикуемая на сайте управления мировой юстиции Брянской области в сети «Интернет» (</w:t>
      </w:r>
      <w:r>
        <w:rPr>
          <w:rFonts w:ascii="Times New Roman" w:hAnsi="Times New Roman"/>
          <w:sz w:val="28"/>
          <w:szCs w:val="28"/>
          <w:lang w:val="en-US"/>
        </w:rPr>
        <w:t>http</w:t>
      </w:r>
      <w:r>
        <w:rPr>
          <w:rFonts w:ascii="Times New Roman" w:hAnsi="Times New Roman"/>
          <w:sz w:val="28"/>
          <w:szCs w:val="28"/>
        </w:rPr>
        <w:t>://uprmirust32.ru).</w:t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headerReference w:type="default" r:id="rId2"/>
      <w:type w:val="nextPage"/>
      <w:pgSz w:w="11906" w:h="16838"/>
      <w:pgMar w:left="1701" w:right="851" w:header="709" w:top="1134" w:footer="0" w:bottom="1134" w:gutter="0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spacing w:before="0" w:after="20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1755" cy="17081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755" cy="17081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1"/>
                            <w:pBdr/>
                            <w:spacing w:before="0" w:after="200"/>
                            <w:rPr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3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5.65pt;height:13.45pt;mso-wrap-distance-left:0pt;mso-wrap-distance-right:0pt;mso-wrap-distance-top:0pt;mso-wrap-distance-bottom:0pt;margin-top:0.05pt;mso-position-vertical-relative:text;margin-left:231.05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1"/>
                      <w:pBdr/>
                      <w:spacing w:before="0" w:after="200"/>
                      <w:rPr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3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028f0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3"/>
    <w:qFormat/>
    <w:rsid w:val="00f028f0"/>
    <w:rPr>
      <w:rFonts w:ascii="Calibri" w:hAnsi="Calibri" w:eastAsia="Times New Roman" w:cs="Times New Roman"/>
      <w:lang w:eastAsia="ru-RU"/>
    </w:rPr>
  </w:style>
  <w:style w:type="character" w:styleId="Pagenumber">
    <w:name w:val="page number"/>
    <w:basedOn w:val="DefaultParagraphFont"/>
    <w:qFormat/>
    <w:rsid w:val="00f028f0"/>
    <w:rPr/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 Unicode M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 Unicode MS"/>
    </w:rPr>
  </w:style>
  <w:style w:type="paragraph" w:styleId="Style20">
    <w:name w:val="Верхний и нижний колонтитулы"/>
    <w:basedOn w:val="Normal"/>
    <w:qFormat/>
    <w:pPr/>
    <w:rPr/>
  </w:style>
  <w:style w:type="paragraph" w:styleId="Style21">
    <w:name w:val="Header"/>
    <w:basedOn w:val="Normal"/>
    <w:link w:val="a4"/>
    <w:rsid w:val="00f028f0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LibreOffice/7.0.1.2$Windows_X86_64 LibreOffice_project/7cbcfc562f6eb6708b5ff7d7397325de9e764452</Application>
  <Pages>3</Pages>
  <Words>618</Words>
  <Characters>4820</Characters>
  <CharactersWithSpaces>5397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2021-10-15T07:45:00Z</dcterms:created>
  <dc:creator>User</dc:creator>
  <dc:description/>
  <dc:language>ru-RU</dc:language>
  <cp:lastModifiedBy>User</cp:lastModifiedBy>
  <dcterms:modified xsi:type="dcterms:W3CDTF">2021-10-15T07:46:00Z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